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FC3013">
        <w:t>1</w:t>
      </w:r>
      <w:r>
        <w:t xml:space="preserve"> квартал 20</w:t>
      </w:r>
      <w:r w:rsidR="00A244BC">
        <w:t>2</w:t>
      </w:r>
      <w:r w:rsidR="00FC3013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FC3013">
        <w:t>1 426 411,39</w:t>
      </w:r>
      <w:r w:rsidR="00E94DFA">
        <w:t xml:space="preserve"> руб.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FC3013">
        <w:t>421 149,68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C13C5"/>
    <w:rsid w:val="00972263"/>
    <w:rsid w:val="00976312"/>
    <w:rsid w:val="009D0E6F"/>
    <w:rsid w:val="00A12C91"/>
    <w:rsid w:val="00A12DFF"/>
    <w:rsid w:val="00A244BC"/>
    <w:rsid w:val="00AB5421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42</cp:revision>
  <cp:lastPrinted>2014-07-17T11:11:00Z</cp:lastPrinted>
  <dcterms:created xsi:type="dcterms:W3CDTF">2014-07-17T10:56:00Z</dcterms:created>
  <dcterms:modified xsi:type="dcterms:W3CDTF">2025-02-06T07:37:00Z</dcterms:modified>
</cp:coreProperties>
</file>