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1743FD">
        <w:t>4</w:t>
      </w:r>
      <w:r>
        <w:t xml:space="preserve"> квартал 20</w:t>
      </w:r>
      <w:r w:rsidR="00A244BC">
        <w:t>2</w:t>
      </w:r>
      <w:r w:rsidR="00AE2D5D">
        <w:t>3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1743FD">
        <w:t>11 027 898,14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r w:rsidR="001743FD">
        <w:t>1 845 144,92</w:t>
      </w:r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1743FD" w:rsidP="0080399D">
      <w:bookmarkStart w:id="0" w:name="_GoBack"/>
      <w:bookmarkEnd w:id="0"/>
      <w:r>
        <w:t>Глава администрации</w:t>
      </w:r>
      <w:r w:rsidR="005C5BEC">
        <w:t xml:space="preserve">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</w:t>
      </w:r>
      <w:proofErr w:type="spellStart"/>
      <w:r w:rsidR="005C5BEC">
        <w:t>И.В.Нестеренко</w:t>
      </w:r>
      <w:proofErr w:type="spellEnd"/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ABB"/>
    <w:rsid w:val="000E6D92"/>
    <w:rsid w:val="001743FD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C13C5"/>
    <w:rsid w:val="00972263"/>
    <w:rsid w:val="00976312"/>
    <w:rsid w:val="009D0E6F"/>
    <w:rsid w:val="00A12C91"/>
    <w:rsid w:val="00A12DFF"/>
    <w:rsid w:val="00A244BC"/>
    <w:rsid w:val="00AB5421"/>
    <w:rsid w:val="00AE2D5D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13D2-3F30-4F3A-8E27-2E032C9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45</cp:revision>
  <cp:lastPrinted>2014-07-17T11:11:00Z</cp:lastPrinted>
  <dcterms:created xsi:type="dcterms:W3CDTF">2014-07-17T10:56:00Z</dcterms:created>
  <dcterms:modified xsi:type="dcterms:W3CDTF">2025-02-23T19:03:00Z</dcterms:modified>
</cp:coreProperties>
</file>